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РОССИЙСКАЯ ФЕДЕРАЦИЯ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КОСТРОМСКАЯ ОБЛАСТЬ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</w:r>
      <w:r>
        <w:rPr>
          <w:rFonts w:ascii="Arial" w:hAnsi="Arial" w:eastAsia="Arial" w:cs="Arial"/>
          <w:b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8175" cy="838200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63817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0.25pt;height:66.00pt;mso-wrap-distance-left:0.00pt;mso-wrap-distance-top:0.00pt;mso-wrap-distance-right:0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ДУМА ГОРОДСКОГО ОКРУГА ГОРОД ШАРЬЯ СЕДЬМОГО СОЗЫВА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right="0" w:firstLine="0"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РЕШЕНИЕ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widowControl w:val="false"/>
        <w:pBdr/>
        <w:spacing/>
        <w:ind w:right="-2" w:firstLine="0"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Принято 28 августа 2025</w:t>
      </w:r>
      <w:r>
        <w:rPr>
          <w:rFonts w:ascii="Arial" w:hAnsi="Arial" w:eastAsia="Arial" w:cs="Arial"/>
          <w:sz w:val="24"/>
          <w:szCs w:val="24"/>
        </w:rPr>
        <w:t xml:space="preserve"> года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widowControl w:val="false"/>
        <w:pBdr/>
        <w:spacing/>
        <w:ind w:right="482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lang w:eastAsia="en-US"/>
        </w:rPr>
      </w:r>
      <w:r>
        <w:rPr>
          <w:rFonts w:ascii="Arial" w:hAnsi="Arial" w:eastAsia="Arial" w:cs="Arial"/>
          <w:sz w:val="24"/>
          <w:szCs w:val="24"/>
          <w:lang w:eastAsia="en-US"/>
        </w:rPr>
      </w:r>
      <w:r>
        <w:rPr>
          <w:rFonts w:ascii="Arial" w:hAnsi="Arial" w:cs="Arial"/>
          <w:sz w:val="24"/>
          <w:szCs w:val="24"/>
        </w:rPr>
      </w:r>
    </w:p>
    <w:p>
      <w:pPr>
        <w:widowControl w:val="false"/>
        <w:pBdr/>
        <w:tabs>
          <w:tab w:val="left" w:leader="none" w:pos="4535"/>
        </w:tabs>
        <w:spacing/>
        <w:ind w:right="5245" w:firstLine="0" w:left="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lang w:eastAsia="en-US"/>
        </w:rPr>
        <w:t xml:space="preserve">О 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внесении изменений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в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решение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Думы городского округа город Шарья от 28.04.2022 № 25-ДН «Об утверждении П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еречня индикаторов риска нарушения обязательных требований при осуществлении муниципального 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жилищного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контроля</w:t>
      </w:r>
      <w:r>
        <w:rPr>
          <w:rFonts w:ascii="Arial" w:hAnsi="Arial" w:eastAsia="Arial" w:cs="Arial"/>
          <w:sz w:val="24"/>
          <w:szCs w:val="24"/>
        </w:rPr>
        <w:t xml:space="preserve"> на территории городского округа город Шарья Костромской области</w:t>
      </w:r>
      <w:r>
        <w:rPr>
          <w:rFonts w:ascii="Arial" w:hAnsi="Arial" w:eastAsia="Arial" w:cs="Arial"/>
          <w:sz w:val="24"/>
          <w:szCs w:val="24"/>
        </w:rPr>
        <w:t xml:space="preserve">»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line="259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 w:line="259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Рассмотрев проект решения Думы городского округа город Шарья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«О</w:t>
      </w:r>
      <w:r>
        <w:rPr>
          <w:rFonts w:ascii="Arial" w:hAnsi="Arial" w:eastAsia="Arial" w:cs="Arial"/>
          <w:sz w:val="24"/>
          <w:szCs w:val="24"/>
        </w:rPr>
        <w:t xml:space="preserve"> внесении изменений в </w:t>
      </w:r>
      <w:r>
        <w:rPr>
          <w:rFonts w:ascii="Arial" w:hAnsi="Arial" w:eastAsia="Arial" w:cs="Arial"/>
          <w:sz w:val="24"/>
          <w:szCs w:val="24"/>
        </w:rPr>
        <w:t xml:space="preserve">решение</w:t>
      </w:r>
      <w:r>
        <w:rPr>
          <w:rFonts w:ascii="Arial" w:hAnsi="Arial" w:eastAsia="Arial" w:cs="Arial"/>
          <w:sz w:val="24"/>
          <w:szCs w:val="24"/>
        </w:rPr>
        <w:t xml:space="preserve"> Думы городского округа город Шарья от 28.04.2022 № 25-ДН</w:t>
      </w:r>
      <w:r>
        <w:rPr>
          <w:rFonts w:ascii="Arial" w:hAnsi="Arial" w:eastAsia="Arial" w:cs="Arial"/>
          <w:sz w:val="24"/>
          <w:szCs w:val="24"/>
        </w:rPr>
        <w:t xml:space="preserve"> «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Об утверждении Перечня индикаторов риска нарушения обязательных требований пр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и осуществлении муниципального жилищного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контроля</w:t>
      </w:r>
      <w:r>
        <w:rPr>
          <w:rFonts w:ascii="Arial" w:hAnsi="Arial" w:eastAsia="Arial" w:cs="Arial"/>
          <w:sz w:val="24"/>
          <w:szCs w:val="24"/>
        </w:rPr>
        <w:t xml:space="preserve"> на территории городского округа город Шарья Костромской области</w:t>
      </w:r>
      <w:r>
        <w:rPr>
          <w:rFonts w:ascii="Arial" w:hAnsi="Arial" w:eastAsia="Arial" w:cs="Arial"/>
          <w:sz w:val="24"/>
          <w:szCs w:val="24"/>
        </w:rPr>
        <w:t xml:space="preserve">», внесенный </w:t>
      </w:r>
      <w:r>
        <w:rPr>
          <w:rFonts w:ascii="Arial" w:hAnsi="Arial" w:eastAsia="Arial" w:cs="Arial"/>
          <w:sz w:val="24"/>
          <w:szCs w:val="24"/>
        </w:rPr>
        <w:t xml:space="preserve">главой</w:t>
      </w:r>
      <w:r>
        <w:rPr>
          <w:rFonts w:ascii="Arial" w:hAnsi="Arial" w:eastAsia="Arial" w:cs="Arial"/>
          <w:sz w:val="24"/>
          <w:szCs w:val="24"/>
        </w:rPr>
        <w:t xml:space="preserve"> городского округа город Шарья, в 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соответствии 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со статьей 16 Федерального закона 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от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06.10.2003 № 131-ФЗ «Об общих принципах организации местного самоуправления в Российской Федерации», статьёй 23 Федерального закона от 31.07.2020 № 248-ФЗ «О государственном контроле (надзоре) и муниципальном контроле в Российской Федерации», статьёй 3.1 </w:t>
      </w:r>
      <w:r>
        <w:rPr>
          <w:rFonts w:ascii="Arial" w:hAnsi="Arial" w:eastAsia="Arial" w:cs="Arial"/>
          <w:sz w:val="24"/>
          <w:szCs w:val="24"/>
        </w:rPr>
        <w:t xml:space="preserve">Положения о муниципальном жилищном контроле на территории городского округа город Шарья Костромской области, утвержденного решением Думы городского округа город Шарья Костромской области от 28.10.2021  № 47-ДН</w:t>
      </w:r>
      <w:r>
        <w:rPr>
          <w:rFonts w:ascii="Arial" w:hAnsi="Arial" w:eastAsia="Arial" w:cs="Arial" w:eastAsiaTheme="minorHAnsi"/>
          <w:sz w:val="24"/>
          <w:szCs w:val="24"/>
          <w:lang w:eastAsia="en-US"/>
        </w:rPr>
        <w:t xml:space="preserve">, </w:t>
      </w:r>
      <w:r>
        <w:rPr>
          <w:rFonts w:ascii="Arial" w:hAnsi="Arial" w:eastAsia="Arial" w:cs="Arial"/>
          <w:spacing w:val="2"/>
          <w:sz w:val="24"/>
          <w:szCs w:val="24"/>
        </w:rPr>
        <w:t xml:space="preserve">руководствуясь статьями 24, 30, 33.1, 38, 41, 44 Устава муниципального образования городской округ город Шарья Костромской области,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Дума городского округа город Шарья </w:t>
      </w:r>
      <w:r>
        <w:rPr>
          <w:rFonts w:ascii="Arial" w:hAnsi="Arial" w:eastAsia="Arial" w:cs="Arial"/>
          <w:b/>
          <w:sz w:val="24"/>
          <w:szCs w:val="24"/>
        </w:rPr>
        <w:t xml:space="preserve">РЕШИЛА</w:t>
      </w:r>
      <w:r>
        <w:rPr>
          <w:rFonts w:ascii="Arial" w:hAnsi="Arial" w:eastAsia="Arial" w:cs="Arial"/>
          <w:sz w:val="24"/>
          <w:szCs w:val="24"/>
        </w:rPr>
        <w:t xml:space="preserve">: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1. 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Внести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 </w:t>
      </w:r>
      <w:r>
        <w:rPr>
          <w:rFonts w:ascii="Arial" w:hAnsi="Arial" w:eastAsia="Arial" w:cs="Arial"/>
          <w:sz w:val="24"/>
          <w:szCs w:val="24"/>
          <w:lang w:eastAsia="en-US"/>
        </w:rPr>
        <w:t xml:space="preserve">в решение Думы городского округа город Шарья от 28.04.2022 года  № 25-ДН «Об утверждении Перечня индикаторов риска нарушения обязательных требований при осуществлении муниципального жилищного контроля</w:t>
      </w:r>
      <w:r>
        <w:rPr>
          <w:rFonts w:ascii="Arial" w:hAnsi="Arial" w:eastAsia="Arial" w:cs="Arial"/>
          <w:sz w:val="24"/>
          <w:szCs w:val="24"/>
        </w:rPr>
        <w:t xml:space="preserve"> на территории городского округа</w:t>
      </w:r>
      <w:r>
        <w:rPr>
          <w:rFonts w:ascii="Arial" w:hAnsi="Arial" w:eastAsia="Arial" w:cs="Arial"/>
          <w:sz w:val="24"/>
          <w:szCs w:val="24"/>
        </w:rPr>
        <w:t xml:space="preserve"> город Шарья Костромской области» изменение в приложение «Перечень индикаторов риска нарушения обязательных требований при осуществлении муниципального жилищного контроля на территории городского округа город Шарья Костромской области», дополнив пунктом 3 </w:t>
      </w:r>
      <w:r>
        <w:rPr>
          <w:rFonts w:ascii="Arial" w:hAnsi="Arial" w:eastAsia="Arial" w:cs="Arial"/>
          <w:sz w:val="24"/>
          <w:szCs w:val="24"/>
        </w:rPr>
        <w:t xml:space="preserve">следующего содержания</w:t>
      </w:r>
      <w:r>
        <w:rPr>
          <w:rFonts w:ascii="Arial" w:hAnsi="Arial" w:eastAsia="Arial" w:cs="Arial"/>
          <w:sz w:val="24"/>
          <w:szCs w:val="24"/>
        </w:rPr>
        <w:t xml:space="preserve">: 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 w:firstLine="708"/>
        <w:jc w:val="both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/>
        <w:ind w:firstLine="708"/>
        <w:jc w:val="both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 w:firstLine="708"/>
        <w:jc w:val="both"/>
        <w:rPr>
          <w:rFonts w:ascii="Arial" w:hAnsi="Arial" w:eastAsia="Arial" w:cs="Arial"/>
          <w:sz w:val="24"/>
          <w:szCs w:val="24"/>
          <w:highlight w:val="none"/>
        </w:rPr>
      </w:pPr>
      <w:r>
        <w:rPr>
          <w:rFonts w:ascii="Arial" w:hAnsi="Arial" w:eastAsia="Arial" w:cs="Arial"/>
          <w:sz w:val="24"/>
          <w:szCs w:val="24"/>
        </w:rPr>
        <w:t xml:space="preserve">«3</w:t>
      </w:r>
      <w:r>
        <w:rPr>
          <w:rFonts w:ascii="Arial" w:hAnsi="Arial" w:eastAsia="Arial" w:cs="Arial"/>
          <w:sz w:val="24"/>
          <w:szCs w:val="24"/>
        </w:rPr>
        <w:t xml:space="preserve">.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Неоднократные (два и более) случаи аварий, произошедшие на одном и том же объекте муниципального жилищного контроля, в течение трех месяцев подряд по информации Единой дежурно-диспетчерской службы (ЕДДС)</w:t>
      </w:r>
      <w:r>
        <w:rPr>
          <w:rFonts w:ascii="Arial" w:hAnsi="Arial" w:eastAsia="Arial" w:cs="Arial"/>
          <w:sz w:val="24"/>
          <w:szCs w:val="24"/>
        </w:rPr>
        <w:t xml:space="preserve">.»</w:t>
      </w:r>
      <w:r>
        <w:rPr>
          <w:rFonts w:ascii="Arial" w:hAnsi="Arial" w:eastAsia="Arial" w:cs="Arial"/>
          <w:sz w:val="24"/>
          <w:szCs w:val="24"/>
        </w:rPr>
        <w:t xml:space="preserve">.</w:t>
      </w:r>
      <w:r>
        <w:rPr>
          <w:rFonts w:ascii="Arial" w:hAnsi="Arial" w:eastAsia="Arial" w:cs="Arial"/>
          <w:sz w:val="24"/>
          <w:szCs w:val="24"/>
          <w:highlight w:val="none"/>
        </w:rPr>
      </w:r>
      <w:r>
        <w:rPr>
          <w:rFonts w:ascii="Arial" w:hAnsi="Arial" w:eastAsia="Arial" w:cs="Arial"/>
          <w:sz w:val="24"/>
          <w:szCs w:val="24"/>
          <w:highlight w:val="none"/>
        </w:rPr>
      </w:r>
    </w:p>
    <w:p>
      <w:pPr>
        <w:pBdr/>
        <w:spacing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2</w:t>
      </w:r>
      <w:r>
        <w:rPr>
          <w:rFonts w:ascii="Arial" w:hAnsi="Arial" w:eastAsia="Arial" w:cs="Arial"/>
          <w:sz w:val="24"/>
          <w:szCs w:val="24"/>
        </w:rPr>
        <w:t xml:space="preserve">. Настоящее решение вступает в </w:t>
      </w:r>
      <w:r>
        <w:rPr>
          <w:rFonts w:ascii="Arial" w:hAnsi="Arial" w:eastAsia="Arial" w:cs="Arial"/>
          <w:sz w:val="24"/>
          <w:szCs w:val="24"/>
          <w:lang w:eastAsia="hi-IN" w:bidi="hi-IN"/>
        </w:rPr>
        <w:t xml:space="preserve">силу после его официального опубликования</w:t>
      </w:r>
      <w:r>
        <w:rPr>
          <w:rFonts w:ascii="Arial" w:hAnsi="Arial" w:eastAsia="Arial" w:cs="Arial"/>
          <w:sz w:val="24"/>
          <w:szCs w:val="24"/>
        </w:rPr>
        <w:t xml:space="preserve">.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Глава </w:t>
      </w:r>
      <w:r>
        <w:rPr>
          <w:rFonts w:ascii="Arial" w:hAnsi="Arial" w:eastAsia="Arial" w:cs="Arial"/>
          <w:sz w:val="24"/>
          <w:szCs w:val="24"/>
        </w:rPr>
        <w:t xml:space="preserve">городского округа </w:t>
      </w:r>
      <w:r>
        <w:rPr>
          <w:rFonts w:ascii="Arial" w:hAnsi="Arial" w:eastAsia="Arial" w:cs="Arial"/>
          <w:sz w:val="24"/>
          <w:szCs w:val="24"/>
        </w:rPr>
        <w:t xml:space="preserve">город Шарья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Костромской области            </w:t>
      </w:r>
      <w:r>
        <w:rPr>
          <w:rFonts w:ascii="Arial" w:hAnsi="Arial" w:eastAsia="Arial" w:cs="Arial"/>
          <w:sz w:val="24"/>
          <w:szCs w:val="24"/>
        </w:rPr>
        <w:t xml:space="preserve">                         </w:t>
      </w:r>
      <w:r>
        <w:rPr>
          <w:rFonts w:ascii="Arial" w:hAnsi="Arial" w:eastAsia="Arial" w:cs="Arial"/>
          <w:sz w:val="24"/>
          <w:szCs w:val="24"/>
        </w:rPr>
        <w:t xml:space="preserve">    </w:t>
      </w:r>
      <w:r>
        <w:rPr>
          <w:rFonts w:ascii="Arial" w:hAnsi="Arial" w:eastAsia="Arial" w:cs="Arial"/>
          <w:sz w:val="24"/>
          <w:szCs w:val="24"/>
        </w:rPr>
        <w:t xml:space="preserve">                                               Л.И. Удалова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Председатель Думы городского округа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 xml:space="preserve">город Шарья Костромской области                                                                  </w:t>
      </w:r>
      <w:r>
        <w:rPr>
          <w:rFonts w:ascii="Arial" w:hAnsi="Arial" w:eastAsia="Arial" w:cs="Arial"/>
          <w:sz w:val="24"/>
          <w:szCs w:val="24"/>
        </w:rPr>
        <w:t xml:space="preserve">   </w:t>
      </w:r>
      <w:r>
        <w:rPr>
          <w:rFonts w:ascii="Arial" w:hAnsi="Arial" w:eastAsia="Arial" w:cs="Arial"/>
          <w:sz w:val="24"/>
          <w:szCs w:val="24"/>
        </w:rPr>
        <w:t xml:space="preserve">С.Н. Фокин</w:t>
      </w:r>
      <w:r>
        <w:rPr>
          <w:rFonts w:ascii="Arial" w:hAnsi="Arial" w:eastAsia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Bdr/>
        <w:spacing/>
        <w:ind/>
        <w:rPr>
          <w:rFonts w:ascii="Arial" w:hAnsi="Arial" w:eastAsia="Calibri" w:cs="Arial"/>
        </w:rPr>
      </w:pPr>
      <w:r>
        <w:rPr>
          <w:rFonts w:ascii="Arial" w:hAnsi="Arial" w:eastAsia="Calibri" w:cs="Arial"/>
        </w:rPr>
      </w:r>
      <w:r>
        <w:rPr>
          <w:rFonts w:ascii="Arial" w:hAnsi="Arial" w:eastAsia="Calibri" w:cs="Arial"/>
        </w:rPr>
      </w:r>
      <w:r>
        <w:rPr>
          <w:rFonts w:ascii="Arial" w:hAnsi="Arial" w:eastAsia="Calibri" w:cs="Arial"/>
        </w:rPr>
      </w:r>
    </w:p>
    <w:p>
      <w:pPr>
        <w:pBdr/>
        <w:spacing/>
        <w:ind/>
        <w:rPr>
          <w:rFonts w:ascii="Arial" w:hAnsi="Arial" w:eastAsia="Calibri" w:cs="Arial"/>
        </w:rPr>
      </w:pPr>
      <w:r>
        <w:rPr>
          <w:rFonts w:ascii="Arial" w:hAnsi="Arial" w:eastAsia="Calibri" w:cs="Arial"/>
        </w:rPr>
      </w:r>
      <w:r>
        <w:rPr>
          <w:rFonts w:ascii="Arial" w:hAnsi="Arial" w:eastAsia="Calibri" w:cs="Arial"/>
        </w:rPr>
      </w:r>
      <w:r>
        <w:rPr>
          <w:rFonts w:ascii="Arial" w:hAnsi="Arial" w:eastAsia="Calibri" w:cs="Arial"/>
        </w:rPr>
      </w:r>
    </w:p>
    <w:p>
      <w:pPr>
        <w:pBdr/>
        <w:spacing/>
        <w:ind/>
        <w:rPr>
          <w:rFonts w:ascii="Arial" w:hAnsi="Arial" w:eastAsia="Calibri" w:cs="Arial"/>
          <w:highlight w:val="none"/>
        </w:rPr>
      </w:pPr>
      <w:r>
        <w:rPr>
          <w:rFonts w:ascii="Arial" w:hAnsi="Arial" w:eastAsia="Calibri" w:cs="Arial"/>
        </w:rPr>
        <w:t xml:space="preserve">от 28 августа 2025 года</w:t>
      </w:r>
      <w:r>
        <w:rPr>
          <w:rFonts w:ascii="Arial" w:hAnsi="Arial" w:eastAsia="Calibri" w:cs="Arial"/>
        </w:rPr>
      </w:r>
      <w:r>
        <w:rPr>
          <w:rFonts w:ascii="Arial" w:hAnsi="Arial" w:eastAsia="Calibri" w:cs="Arial"/>
          <w:highlight w:val="none"/>
        </w:rPr>
      </w:r>
    </w:p>
    <w:p>
      <w:pPr>
        <w:pBdr/>
        <w:spacing/>
        <w:ind/>
        <w:rPr>
          <w:rFonts w:ascii="Arial" w:hAnsi="Arial" w:eastAsia="Calibri" w:cs="Arial"/>
        </w:rPr>
      </w:pPr>
      <w:r>
        <w:rPr>
          <w:rFonts w:ascii="Arial" w:hAnsi="Arial" w:eastAsia="Calibri" w:cs="Arial"/>
          <w:highlight w:val="none"/>
        </w:rPr>
        <w:t xml:space="preserve">№ 27-ДН</w:t>
      </w:r>
      <w:r>
        <w:rPr>
          <w:rFonts w:ascii="Arial" w:hAnsi="Arial" w:eastAsia="Calibri" w:cs="Arial"/>
          <w:highlight w:val="none"/>
        </w:rPr>
      </w:r>
      <w:r>
        <w:rPr>
          <w:rFonts w:ascii="Arial" w:hAnsi="Arial" w:eastAsia="Calibri" w:cs="Arial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709" w:bottom="1134" w:left="1417" w:header="567" w:footer="0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pBdr/>
      <w:spacing/>
      <w:ind/>
      <w:jc w:val="center"/>
      <w:rPr/>
    </w:pPr>
    <w:fldSimple w:instr="PAGE \* MERGEFORMAT">
      <w:r>
        <w:t xml:space="preserve">1</w:t>
      </w:r>
    </w:fldSimple>
    <w:r/>
    <w:r/>
  </w:p>
  <w:p>
    <w:pPr>
      <w:pStyle w:val="940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eastAsia="Calibr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eastAsia="Calibr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spacing/>
        <w:ind w:hanging="990" w:left="1699"/>
      </w:pPr>
      <w:rPr>
        <w:rFonts w:hint="default" w:eastAsia="Calibr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9"/>
      </w:pPr>
      <w:rPr/>
      <w:start w:val="1"/>
      <w:suff w:val="tab"/>
    </w:lvl>
  </w:abstractNum>
  <w:abstractNum w:abstractNumId="4">
    <w:lvl w:ilvl="0">
      <w:isLgl w:val="false"/>
      <w:lvlJc w:val="left"/>
      <w:lvlText w:val="%1)"/>
      <w:numFmt w:val="decimal"/>
      <w:pPr>
        <w:pBdr/>
        <w:spacing/>
        <w:ind w:hanging="360" w:left="1012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3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5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7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9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1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3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5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72"/>
      </w:pPr>
      <w:rPr/>
      <w:start w:val="1"/>
      <w:suff w:val="tab"/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7">
    <w:name w:val="Intense Emphasis"/>
    <w:basedOn w:val="76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8">
    <w:name w:val="Intense Reference"/>
    <w:basedOn w:val="76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49">
    <w:name w:val="Subtle Emphasis"/>
    <w:basedOn w:val="76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0">
    <w:name w:val="Emphasis"/>
    <w:basedOn w:val="763"/>
    <w:uiPriority w:val="20"/>
    <w:qFormat/>
    <w:pPr>
      <w:pBdr/>
      <w:spacing/>
      <w:ind/>
    </w:pPr>
    <w:rPr>
      <w:i/>
      <w:iCs/>
    </w:rPr>
  </w:style>
  <w:style w:type="character" w:styleId="751">
    <w:name w:val="Strong"/>
    <w:basedOn w:val="763"/>
    <w:uiPriority w:val="22"/>
    <w:qFormat/>
    <w:pPr>
      <w:pBdr/>
      <w:spacing/>
      <w:ind/>
    </w:pPr>
    <w:rPr>
      <w:b/>
      <w:bCs/>
    </w:rPr>
  </w:style>
  <w:style w:type="character" w:styleId="752">
    <w:name w:val="Subtle Reference"/>
    <w:basedOn w:val="76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3">
    <w:name w:val="Book Title"/>
    <w:basedOn w:val="76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4">
    <w:name w:val="FollowedHyperlink"/>
    <w:basedOn w:val="76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5">
    <w:name w:val="Placeholder Text"/>
    <w:basedOn w:val="763"/>
    <w:uiPriority w:val="99"/>
    <w:semiHidden/>
    <w:pPr>
      <w:pBdr/>
      <w:spacing/>
      <w:ind/>
    </w:pPr>
    <w:rPr>
      <w:color w:val="666666"/>
    </w:rPr>
  </w:style>
  <w:style w:type="character" w:styleId="756">
    <w:name w:val="Title Char"/>
    <w:basedOn w:val="763"/>
    <w:link w:val="785"/>
    <w:uiPriority w:val="10"/>
    <w:pPr>
      <w:pBdr/>
      <w:spacing/>
      <w:ind/>
    </w:pPr>
    <w:rPr>
      <w:sz w:val="48"/>
      <w:szCs w:val="48"/>
    </w:rPr>
  </w:style>
  <w:style w:type="character" w:styleId="757">
    <w:name w:val="Subtitle Char"/>
    <w:basedOn w:val="763"/>
    <w:link w:val="787"/>
    <w:uiPriority w:val="11"/>
    <w:pPr>
      <w:pBdr/>
      <w:spacing/>
      <w:ind/>
    </w:pPr>
    <w:rPr>
      <w:sz w:val="24"/>
      <w:szCs w:val="24"/>
    </w:rPr>
  </w:style>
  <w:style w:type="character" w:styleId="758">
    <w:name w:val="Quote Char"/>
    <w:link w:val="789"/>
    <w:uiPriority w:val="29"/>
    <w:pPr>
      <w:pBdr/>
      <w:spacing/>
      <w:ind/>
    </w:pPr>
    <w:rPr>
      <w:i/>
    </w:rPr>
  </w:style>
  <w:style w:type="character" w:styleId="759">
    <w:name w:val="Intense Quote Char"/>
    <w:link w:val="791"/>
    <w:uiPriority w:val="30"/>
    <w:pPr>
      <w:pBdr/>
      <w:spacing/>
      <w:ind/>
    </w:pPr>
    <w:rPr>
      <w:i/>
    </w:rPr>
  </w:style>
  <w:style w:type="character" w:styleId="760">
    <w:name w:val="Footnote Text Char"/>
    <w:link w:val="922"/>
    <w:uiPriority w:val="99"/>
    <w:pPr>
      <w:pBdr/>
      <w:spacing/>
      <w:ind/>
    </w:pPr>
    <w:rPr>
      <w:sz w:val="18"/>
    </w:rPr>
  </w:style>
  <w:style w:type="character" w:styleId="761">
    <w:name w:val="Endnote Text Char"/>
    <w:link w:val="925"/>
    <w:uiPriority w:val="99"/>
    <w:pPr>
      <w:pBdr/>
      <w:spacing/>
      <w:ind/>
    </w:pPr>
    <w:rPr>
      <w:sz w:val="20"/>
    </w:rPr>
  </w:style>
  <w:style w:type="paragraph" w:styleId="762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3" w:default="1">
    <w:name w:val="Default Paragraph Font"/>
    <w:uiPriority w:val="1"/>
    <w:semiHidden/>
    <w:unhideWhenUsed/>
    <w:pPr>
      <w:pBdr/>
      <w:spacing/>
      <w:ind/>
    </w:pPr>
  </w:style>
  <w:style w:type="table" w:styleId="764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5" w:default="1">
    <w:name w:val="No List"/>
    <w:uiPriority w:val="99"/>
    <w:semiHidden/>
    <w:unhideWhenUsed/>
    <w:pPr>
      <w:pBdr/>
      <w:spacing/>
      <w:ind/>
    </w:pPr>
  </w:style>
  <w:style w:type="paragraph" w:styleId="766" w:customStyle="1">
    <w:name w:val="Heading 1"/>
    <w:basedOn w:val="762"/>
    <w:next w:val="762"/>
    <w:link w:val="767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67" w:customStyle="1">
    <w:name w:val="Heading 1 Char"/>
    <w:basedOn w:val="763"/>
    <w:link w:val="76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68" w:customStyle="1">
    <w:name w:val="Heading 2"/>
    <w:basedOn w:val="762"/>
    <w:next w:val="762"/>
    <w:link w:val="769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69" w:customStyle="1">
    <w:name w:val="Heading 2 Char"/>
    <w:basedOn w:val="763"/>
    <w:link w:val="768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70" w:customStyle="1">
    <w:name w:val="Heading 3"/>
    <w:basedOn w:val="762"/>
    <w:next w:val="762"/>
    <w:link w:val="771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71" w:customStyle="1">
    <w:name w:val="Heading 3 Char"/>
    <w:basedOn w:val="763"/>
    <w:link w:val="77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72" w:customStyle="1">
    <w:name w:val="Heading 4"/>
    <w:basedOn w:val="762"/>
    <w:next w:val="762"/>
    <w:link w:val="773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3" w:customStyle="1">
    <w:name w:val="Heading 4 Char"/>
    <w:basedOn w:val="763"/>
    <w:link w:val="77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74" w:customStyle="1">
    <w:name w:val="Heading 5"/>
    <w:basedOn w:val="762"/>
    <w:next w:val="762"/>
    <w:link w:val="775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</w:rPr>
  </w:style>
  <w:style w:type="character" w:styleId="775" w:customStyle="1">
    <w:name w:val="Heading 5 Char"/>
    <w:basedOn w:val="763"/>
    <w:link w:val="77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76" w:customStyle="1">
    <w:name w:val="Heading 6"/>
    <w:basedOn w:val="762"/>
    <w:next w:val="762"/>
    <w:link w:val="77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7" w:customStyle="1">
    <w:name w:val="Heading 6 Char"/>
    <w:basedOn w:val="763"/>
    <w:link w:val="77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78" w:customStyle="1">
    <w:name w:val="Heading 7"/>
    <w:basedOn w:val="762"/>
    <w:next w:val="762"/>
    <w:link w:val="77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9" w:customStyle="1">
    <w:name w:val="Heading 7 Char"/>
    <w:basedOn w:val="763"/>
    <w:link w:val="77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0" w:customStyle="1">
    <w:name w:val="Heading 8"/>
    <w:basedOn w:val="762"/>
    <w:next w:val="762"/>
    <w:link w:val="78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1" w:customStyle="1">
    <w:name w:val="Heading 8 Char"/>
    <w:basedOn w:val="763"/>
    <w:link w:val="78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82" w:customStyle="1">
    <w:name w:val="Heading 9"/>
    <w:basedOn w:val="762"/>
    <w:next w:val="762"/>
    <w:link w:val="783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3" w:customStyle="1">
    <w:name w:val="Heading 9 Char"/>
    <w:basedOn w:val="763"/>
    <w:link w:val="78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84">
    <w:name w:val="No Spacing"/>
    <w:uiPriority w:val="1"/>
    <w:qFormat/>
    <w:pPr>
      <w:pBdr/>
      <w:spacing w:after="0" w:line="240" w:lineRule="auto"/>
      <w:ind/>
    </w:pPr>
  </w:style>
  <w:style w:type="paragraph" w:styleId="785">
    <w:name w:val="Title"/>
    <w:basedOn w:val="762"/>
    <w:next w:val="762"/>
    <w:link w:val="786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86" w:customStyle="1">
    <w:name w:val="Название Знак"/>
    <w:basedOn w:val="763"/>
    <w:link w:val="785"/>
    <w:uiPriority w:val="10"/>
    <w:pPr>
      <w:pBdr/>
      <w:spacing/>
      <w:ind/>
    </w:pPr>
    <w:rPr>
      <w:sz w:val="48"/>
      <w:szCs w:val="48"/>
    </w:rPr>
  </w:style>
  <w:style w:type="paragraph" w:styleId="787">
    <w:name w:val="Subtitle"/>
    <w:basedOn w:val="762"/>
    <w:next w:val="762"/>
    <w:link w:val="788"/>
    <w:uiPriority w:val="11"/>
    <w:qFormat/>
    <w:pPr>
      <w:pBdr/>
      <w:spacing w:after="200" w:before="200"/>
      <w:ind/>
    </w:pPr>
  </w:style>
  <w:style w:type="character" w:styleId="788" w:customStyle="1">
    <w:name w:val="Подзаголовок Знак"/>
    <w:basedOn w:val="763"/>
    <w:link w:val="787"/>
    <w:uiPriority w:val="11"/>
    <w:pPr>
      <w:pBdr/>
      <w:spacing/>
      <w:ind/>
    </w:pPr>
    <w:rPr>
      <w:sz w:val="24"/>
      <w:szCs w:val="24"/>
    </w:rPr>
  </w:style>
  <w:style w:type="paragraph" w:styleId="789">
    <w:name w:val="Quote"/>
    <w:basedOn w:val="762"/>
    <w:next w:val="762"/>
    <w:link w:val="790"/>
    <w:uiPriority w:val="29"/>
    <w:qFormat/>
    <w:pPr>
      <w:pBdr/>
      <w:spacing/>
      <w:ind w:right="720" w:left="720"/>
    </w:pPr>
    <w:rPr>
      <w:i/>
    </w:rPr>
  </w:style>
  <w:style w:type="character" w:styleId="790" w:customStyle="1">
    <w:name w:val="Цитата 2 Знак"/>
    <w:link w:val="789"/>
    <w:uiPriority w:val="29"/>
    <w:pPr>
      <w:pBdr/>
      <w:spacing/>
      <w:ind/>
    </w:pPr>
    <w:rPr>
      <w:i/>
    </w:rPr>
  </w:style>
  <w:style w:type="paragraph" w:styleId="791">
    <w:name w:val="Intense Quote"/>
    <w:basedOn w:val="762"/>
    <w:next w:val="762"/>
    <w:link w:val="79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</w:pPr>
    <w:rPr>
      <w:i/>
    </w:rPr>
  </w:style>
  <w:style w:type="character" w:styleId="792" w:customStyle="1">
    <w:name w:val="Выделенная цитата Знак"/>
    <w:link w:val="791"/>
    <w:uiPriority w:val="30"/>
    <w:pPr>
      <w:pBdr/>
      <w:spacing/>
      <w:ind/>
    </w:pPr>
    <w:rPr>
      <w:i/>
    </w:rPr>
  </w:style>
  <w:style w:type="character" w:styleId="793" w:customStyle="1">
    <w:name w:val="Header Char"/>
    <w:basedOn w:val="763"/>
    <w:link w:val="940"/>
    <w:uiPriority w:val="99"/>
    <w:pPr>
      <w:pBdr/>
      <w:spacing/>
      <w:ind/>
    </w:pPr>
  </w:style>
  <w:style w:type="character" w:styleId="794" w:customStyle="1">
    <w:name w:val="Footer Char"/>
    <w:basedOn w:val="763"/>
    <w:link w:val="946"/>
    <w:uiPriority w:val="99"/>
    <w:pPr>
      <w:pBdr/>
      <w:spacing/>
      <w:ind/>
    </w:pPr>
  </w:style>
  <w:style w:type="paragraph" w:styleId="795" w:customStyle="1">
    <w:name w:val="Caption"/>
    <w:basedOn w:val="762"/>
    <w:next w:val="762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96" w:customStyle="1">
    <w:name w:val="Caption Char"/>
    <w:link w:val="946"/>
    <w:uiPriority w:val="99"/>
    <w:pPr>
      <w:pBdr/>
      <w:spacing/>
      <w:ind/>
    </w:pPr>
  </w:style>
  <w:style w:type="table" w:styleId="797" w:customStyle="1">
    <w:name w:val="Table Grid Light"/>
    <w:basedOn w:val="7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Plain Table 1"/>
    <w:basedOn w:val="7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Plain Table 2"/>
    <w:basedOn w:val="7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Plain Table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Plain Table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Plain Table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Grid Table 1 Light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1 Light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1 Light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1 Light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1 Light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1 Light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1 Light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Grid Table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2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2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2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2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2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2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Grid Table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Grid Table 3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Grid Table 3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Grid Table 3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Grid Table 3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Grid Table 3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Grid Table 3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Grid Table 4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Grid Table 4 - Accent 1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Grid Table 4 - Accent 2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Grid Table 4 - Accent 3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4 - Accent 4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Grid Table 4 - Accent 5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Grid Table 4 - Accent 6"/>
    <w:basedOn w:val="7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5 Dark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Grid Table 5 Dark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Grid Table 5 Dark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Grid Table 5 Dark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Grid Table 5 Dark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Grid Table 5 Dark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Grid Table 5 Dark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Grid Table 6 Colorful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Grid Table 6 Colorful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Grid Table 6 Colorful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Grid Table 6 Colorful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Grid Table 6 Colorful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Grid Table 6 Colorful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Grid Table 6 Colorful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Grid Table 7 Colorful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Grid Table 7 Colorful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Grid Table 7 Colorful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Grid Table 7 Colorful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Grid Table 7 Colorful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Grid Table 7 Colorful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Grid Table 7 Colorful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st Table 1 Light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1 Light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1 Light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1 Light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1 Light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1 Light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1 Light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List Table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2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2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2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2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2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2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st Table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st Table 3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st Table 3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st Table 3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st Table 3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st Table 3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st Table 3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List Table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List Table 4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List Table 4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List Table 4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List Table 4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List Table 4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List Table 4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List Table 5 Dark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List Table 5 Dark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List Table 5 Dark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List Table 5 Dark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List Table 5 Dark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List Table 5 Dark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List Table 5 Dark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List Table 6 Colorful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 w:customStyle="1">
    <w:name w:val="List Table 6 Colorful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List Table 6 Colorful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List Table 6 Colorful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List Table 6 Colorful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List Table 6 Colorful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List Table 6 Colorful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List Table 7 Colorful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 w:customStyle="1">
    <w:name w:val="List Table 7 Colorful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List Table 7 Colorful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List Table 7 Colorful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st Table 7 Colorful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st Table 7 Colorful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List Table 7 Colorful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Lined - Accent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Lined - Accent 1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Lined - Accent 2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Lined - Accent 3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Lined - Accent 4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Lined - Accent 5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Lined - Accent 6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Bordered &amp; Lined - Accent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0" w:fill="f2f2f2" w:themeFill="text1" w:themeFillTint="0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Bordered &amp; Lined - Accent 1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Bordered &amp; Lined - Accent 2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Bordered &amp; Lined - Accent 3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Bordered &amp; Lined - Accent 4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Bordered &amp; Lined - Accent 5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Bordered &amp; Lined - Accent 6"/>
    <w:basedOn w:val="764"/>
    <w:uiPriority w:val="99"/>
    <w:pPr>
      <w:pBdr/>
      <w:spacing w:after="0" w:line="240" w:lineRule="auto"/>
      <w:ind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Bordered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Bordered - Accent 1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Bordered - Accent 2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Bordered - Accent 3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Bordered - Accent 4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Bordered - Accent 5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Bordered - Accent 6"/>
    <w:basedOn w:val="7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22">
    <w:name w:val="footnote text"/>
    <w:basedOn w:val="762"/>
    <w:link w:val="923"/>
    <w:uiPriority w:val="99"/>
    <w:semiHidden/>
    <w:unhideWhenUsed/>
    <w:pPr>
      <w:pBdr/>
      <w:spacing w:after="40"/>
      <w:ind/>
    </w:pPr>
    <w:rPr>
      <w:sz w:val="18"/>
    </w:rPr>
  </w:style>
  <w:style w:type="character" w:styleId="923" w:customStyle="1">
    <w:name w:val="Текст сноски Знак"/>
    <w:link w:val="922"/>
    <w:uiPriority w:val="99"/>
    <w:pPr>
      <w:pBdr/>
      <w:spacing/>
      <w:ind/>
    </w:pPr>
    <w:rPr>
      <w:sz w:val="18"/>
    </w:rPr>
  </w:style>
  <w:style w:type="character" w:styleId="924">
    <w:name w:val="footnote reference"/>
    <w:basedOn w:val="763"/>
    <w:uiPriority w:val="99"/>
    <w:unhideWhenUsed/>
    <w:pPr>
      <w:pBdr/>
      <w:spacing/>
      <w:ind/>
    </w:pPr>
    <w:rPr>
      <w:vertAlign w:val="superscript"/>
    </w:rPr>
  </w:style>
  <w:style w:type="paragraph" w:styleId="925">
    <w:name w:val="endnote text"/>
    <w:basedOn w:val="762"/>
    <w:link w:val="926"/>
    <w:uiPriority w:val="99"/>
    <w:semiHidden/>
    <w:unhideWhenUsed/>
    <w:pPr>
      <w:pBdr/>
      <w:spacing/>
      <w:ind/>
    </w:pPr>
    <w:rPr>
      <w:sz w:val="20"/>
    </w:rPr>
  </w:style>
  <w:style w:type="character" w:styleId="926" w:customStyle="1">
    <w:name w:val="Текст концевой сноски Знак"/>
    <w:link w:val="925"/>
    <w:uiPriority w:val="99"/>
    <w:pPr>
      <w:pBdr/>
      <w:spacing/>
      <w:ind/>
    </w:pPr>
    <w:rPr>
      <w:sz w:val="20"/>
    </w:rPr>
  </w:style>
  <w:style w:type="character" w:styleId="927">
    <w:name w:val="endnote reference"/>
    <w:basedOn w:val="763"/>
    <w:uiPriority w:val="99"/>
    <w:semiHidden/>
    <w:unhideWhenUsed/>
    <w:pPr>
      <w:pBdr/>
      <w:spacing/>
      <w:ind/>
    </w:pPr>
    <w:rPr>
      <w:vertAlign w:val="superscript"/>
    </w:rPr>
  </w:style>
  <w:style w:type="paragraph" w:styleId="928">
    <w:name w:val="toc 1"/>
    <w:basedOn w:val="762"/>
    <w:next w:val="762"/>
    <w:uiPriority w:val="39"/>
    <w:unhideWhenUsed/>
    <w:pPr>
      <w:pBdr/>
      <w:spacing w:after="57"/>
      <w:ind/>
    </w:pPr>
  </w:style>
  <w:style w:type="paragraph" w:styleId="929">
    <w:name w:val="toc 2"/>
    <w:basedOn w:val="762"/>
    <w:next w:val="762"/>
    <w:uiPriority w:val="39"/>
    <w:unhideWhenUsed/>
    <w:pPr>
      <w:pBdr/>
      <w:spacing w:after="57"/>
      <w:ind w:left="283"/>
    </w:pPr>
  </w:style>
  <w:style w:type="paragraph" w:styleId="930">
    <w:name w:val="toc 3"/>
    <w:basedOn w:val="762"/>
    <w:next w:val="762"/>
    <w:uiPriority w:val="39"/>
    <w:unhideWhenUsed/>
    <w:pPr>
      <w:pBdr/>
      <w:spacing w:after="57"/>
      <w:ind w:left="567"/>
    </w:pPr>
  </w:style>
  <w:style w:type="paragraph" w:styleId="931">
    <w:name w:val="toc 4"/>
    <w:basedOn w:val="762"/>
    <w:next w:val="762"/>
    <w:uiPriority w:val="39"/>
    <w:unhideWhenUsed/>
    <w:pPr>
      <w:pBdr/>
      <w:spacing w:after="57"/>
      <w:ind w:left="850"/>
    </w:pPr>
  </w:style>
  <w:style w:type="paragraph" w:styleId="932">
    <w:name w:val="toc 5"/>
    <w:basedOn w:val="762"/>
    <w:next w:val="762"/>
    <w:uiPriority w:val="39"/>
    <w:unhideWhenUsed/>
    <w:pPr>
      <w:pBdr/>
      <w:spacing w:after="57"/>
      <w:ind w:left="1134"/>
    </w:pPr>
  </w:style>
  <w:style w:type="paragraph" w:styleId="933">
    <w:name w:val="toc 6"/>
    <w:basedOn w:val="762"/>
    <w:next w:val="762"/>
    <w:uiPriority w:val="39"/>
    <w:unhideWhenUsed/>
    <w:pPr>
      <w:pBdr/>
      <w:spacing w:after="57"/>
      <w:ind w:left="1417"/>
    </w:pPr>
  </w:style>
  <w:style w:type="paragraph" w:styleId="934">
    <w:name w:val="toc 7"/>
    <w:basedOn w:val="762"/>
    <w:next w:val="762"/>
    <w:uiPriority w:val="39"/>
    <w:unhideWhenUsed/>
    <w:pPr>
      <w:pBdr/>
      <w:spacing w:after="57"/>
      <w:ind w:left="1701"/>
    </w:pPr>
  </w:style>
  <w:style w:type="paragraph" w:styleId="935">
    <w:name w:val="toc 8"/>
    <w:basedOn w:val="762"/>
    <w:next w:val="762"/>
    <w:uiPriority w:val="39"/>
    <w:unhideWhenUsed/>
    <w:pPr>
      <w:pBdr/>
      <w:spacing w:after="57"/>
      <w:ind w:left="1984"/>
    </w:pPr>
  </w:style>
  <w:style w:type="paragraph" w:styleId="936">
    <w:name w:val="toc 9"/>
    <w:basedOn w:val="762"/>
    <w:next w:val="762"/>
    <w:uiPriority w:val="39"/>
    <w:unhideWhenUsed/>
    <w:pPr>
      <w:pBdr/>
      <w:spacing w:after="57"/>
      <w:ind w:left="2268"/>
    </w:pPr>
  </w:style>
  <w:style w:type="paragraph" w:styleId="937">
    <w:name w:val="TOC Heading"/>
    <w:uiPriority w:val="39"/>
    <w:unhideWhenUsed/>
    <w:pPr>
      <w:pBdr/>
      <w:spacing/>
      <w:ind/>
    </w:pPr>
  </w:style>
  <w:style w:type="paragraph" w:styleId="938">
    <w:name w:val="table of figures"/>
    <w:basedOn w:val="762"/>
    <w:next w:val="762"/>
    <w:uiPriority w:val="99"/>
    <w:unhideWhenUsed/>
    <w:pPr>
      <w:pBdr/>
      <w:spacing/>
      <w:ind/>
    </w:pPr>
  </w:style>
  <w:style w:type="character" w:styleId="939">
    <w:name w:val="Hyperlink"/>
    <w:basedOn w:val="763"/>
    <w:uiPriority w:val="99"/>
    <w:unhideWhenUsed/>
    <w:pPr>
      <w:pBdr/>
      <w:spacing/>
      <w:ind/>
    </w:pPr>
    <w:rPr>
      <w:color w:val="0000ff"/>
      <w:u w:val="single"/>
    </w:rPr>
  </w:style>
  <w:style w:type="paragraph" w:styleId="940" w:customStyle="1">
    <w:name w:val="Header"/>
    <w:basedOn w:val="762"/>
    <w:link w:val="941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41" w:customStyle="1">
    <w:name w:val="Верхний колонтитул Знак"/>
    <w:basedOn w:val="763"/>
    <w:link w:val="940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2">
    <w:name w:val="Balloon Text"/>
    <w:basedOn w:val="762"/>
    <w:link w:val="943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943" w:customStyle="1">
    <w:name w:val="Текст выноски Знак"/>
    <w:basedOn w:val="763"/>
    <w:link w:val="942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944">
    <w:name w:val="List Paragraph"/>
    <w:basedOn w:val="762"/>
    <w:uiPriority w:val="34"/>
    <w:qFormat/>
    <w:pPr>
      <w:pBdr/>
      <w:spacing/>
      <w:ind w:left="720"/>
      <w:contextualSpacing w:val="true"/>
    </w:pPr>
  </w:style>
  <w:style w:type="table" w:styleId="945">
    <w:name w:val="Table Grid"/>
    <w:basedOn w:val="76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46" w:customStyle="1">
    <w:name w:val="Footer"/>
    <w:basedOn w:val="762"/>
    <w:link w:val="947"/>
    <w:uiPriority w:val="99"/>
    <w:unhideWhenUsed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47" w:customStyle="1">
    <w:name w:val="Нижний колонтитул Знак"/>
    <w:basedOn w:val="763"/>
    <w:link w:val="946"/>
    <w:uiPriority w:val="99"/>
    <w:pPr>
      <w:pBdr/>
      <w:spacing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 w:customStyle="1">
    <w:name w:val="ConsPlusNormal"/>
    <w:pPr>
      <w:widowControl w:val="false"/>
      <w:pBdr/>
      <w:spacing w:after="0" w:line="240" w:lineRule="auto"/>
      <w:ind/>
    </w:pPr>
    <w:rPr>
      <w:rFonts w:ascii="Calibri" w:hAnsi="Calibri" w:eastAsia="Times New Roman" w:cs="Calibri"/>
      <w:szCs w:val="20"/>
      <w:lang w:eastAsia="ru-RU"/>
    </w:rPr>
  </w:style>
  <w:style w:type="paragraph" w:styleId="949">
    <w:name w:val="Normal (Web)"/>
    <w:basedOn w:val="762"/>
    <w:uiPriority w:val="99"/>
    <w:unhideWhenUsed/>
    <w:pPr>
      <w:pBdr/>
      <w:spacing w:after="100" w:afterAutospacing="1" w:before="100" w:beforeAutospacing="1"/>
      <w:ind/>
    </w:pPr>
  </w:style>
  <w:style w:type="paragraph" w:styleId="950" w:customStyle="1">
    <w:name w:val="ConsPlusNonformat"/>
    <w:pPr>
      <w:widowControl w:val="false"/>
      <w:pBdr/>
      <w:spacing w:after="0" w:line="240" w:lineRule="auto"/>
      <w:ind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51" w:customStyle="1">
    <w:name w:val="formattext"/>
    <w:basedOn w:val="762"/>
    <w:pPr>
      <w:pBdr/>
      <w:spacing w:after="100" w:afterAutospacing="1" w:before="100" w:beforeAutospacing="1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7A657-2C68-4D03-BE9E-01D31612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>SPecialiST RePack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</dc:creator>
  <cp:revision>47</cp:revision>
  <dcterms:created xsi:type="dcterms:W3CDTF">2022-01-11T12:05:00Z</dcterms:created>
  <dcterms:modified xsi:type="dcterms:W3CDTF">2025-08-28T11:49:25Z</dcterms:modified>
</cp:coreProperties>
</file>